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fa5281e5e599cc2fc09c7fc682c64504cdc75"/>
    <w:p>
      <w:pPr>
        <w:pStyle w:val="Heading3"/>
      </w:pPr>
      <w:r>
        <w:t xml:space="preserve">О выявлении в обороте небезопасной икорной продукции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о выявлении в обороте на территории города Москвы небезопасной икорной продукции.</w:t>
      </w:r>
    </w:p>
    <w:p>
      <w:pPr>
        <w:pStyle w:val="BodyText"/>
      </w:pPr>
      <w:r>
        <w:t xml:space="preserve">В настоящее время ввиду приближения Новогодних и Рождественских празднований, увеличен спрос и, как следствие, объем оборота икорной продукции, в том числе лососевых и осетровых рыб. В этой связи</w:t>
      </w:r>
      <w:r>
        <w:t xml:space="preserve"> </w:t>
      </w:r>
      <w:r>
        <w:rPr>
          <w:bCs/>
          <w:b/>
        </w:rPr>
        <w:t xml:space="preserve">увеличивается количество поступающих в Управление обращений</w:t>
      </w:r>
      <w:r>
        <w:t xml:space="preserve"> </w:t>
      </w:r>
      <w:r>
        <w:t xml:space="preserve">граждан с жалобами на реализацию некачественной и (или) небезопасной икорной продукции.</w:t>
      </w:r>
    </w:p>
    <w:p>
      <w:pPr>
        <w:pStyle w:val="BodyText"/>
      </w:pPr>
      <w:r>
        <w:t xml:space="preserve">Так, только за</w:t>
      </w:r>
      <w:r>
        <w:t xml:space="preserve"> </w:t>
      </w:r>
      <w:r>
        <w:rPr>
          <w:bCs/>
          <w:b/>
        </w:rPr>
        <w:t xml:space="preserve">IV квартал 2022 года</w:t>
      </w:r>
      <w:r>
        <w:t xml:space="preserve"> </w:t>
      </w:r>
      <w:r>
        <w:t xml:space="preserve">в Управление поступило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обращений граждан, содержащих сведения о реализации некачественной и (или) небезопасной икорной продукции в предприятиях торговли, расположенных в городе Москве.</w:t>
      </w:r>
    </w:p>
    <w:p>
      <w:pPr>
        <w:pStyle w:val="BodyText"/>
      </w:pPr>
      <w:r>
        <w:t xml:space="preserve">В рамках мониторинга качества и безопасности пищевой продукции, предусмотренном ст.14 Федерального закона от 02.01.2000 г. №29-ФЗ «О качестве и безопасности пищевых продуктов» ФБУЗ «Центр гигиены и эпидемиологии в городе Москве» исследованы</w:t>
      </w:r>
      <w:r>
        <w:t xml:space="preserve"> </w:t>
      </w:r>
      <w:r>
        <w:rPr>
          <w:bCs/>
          <w:b/>
        </w:rPr>
        <w:t xml:space="preserve">14 образцов икры</w:t>
      </w:r>
      <w:r>
        <w:t xml:space="preserve"> </w:t>
      </w:r>
      <w:r>
        <w:t xml:space="preserve">лососевых и осетровых рыб различных производителей и наименований, реализующиеся в сетевых предприятиях торговли, расположенных на территории города Москвы.</w:t>
      </w:r>
    </w:p>
    <w:p>
      <w:pPr>
        <w:pStyle w:val="BodyText"/>
      </w:pPr>
      <w:r>
        <w:t xml:space="preserve">По результатам лабораторных исследований имеющихся образцов, согласно Экспертным заключениям ФБУЗ «Центр гигиены и эпидемиологии в городе Москве» и его филиалов</w:t>
      </w:r>
      <w:r>
        <w:t xml:space="preserve"> </w:t>
      </w:r>
      <w:r>
        <w:rPr>
          <w:bCs/>
          <w:b/>
        </w:rPr>
        <w:t xml:space="preserve">6 (43 %)</w:t>
      </w:r>
      <w:r>
        <w:t xml:space="preserve"> </w:t>
      </w:r>
      <w:r>
        <w:t xml:space="preserve">образцов икорной продукции</w:t>
      </w:r>
      <w:r>
        <w:t xml:space="preserve"> </w:t>
      </w:r>
      <w:r>
        <w:rPr>
          <w:bCs/>
          <w:b/>
        </w:rPr>
        <w:t xml:space="preserve">не соответствовали</w:t>
      </w:r>
      <w:r>
        <w:t xml:space="preserve"> </w:t>
      </w:r>
      <w:r>
        <w:t xml:space="preserve">требованиям Технических регламентов Таможенного союза по санитарно-химическим (содержание консервантов) и микробиологическим показателям безопасности.</w:t>
      </w:r>
    </w:p>
    <w:p>
      <w:pPr>
        <w:pStyle w:val="BodyText"/>
      </w:pPr>
      <w:r>
        <w:t xml:space="preserve">Управлением в отношении 3-х образцов икорной продукции в порядке, предусмотренном пп. а п.21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Российской Федерации от 19.06.2021 г. №936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</w:t>
      </w:r>
      <w:r>
        <w:t xml:space="preserve"> </w:t>
      </w:r>
      <w:r>
        <w:rPr>
          <w:bCs/>
          <w:b/>
        </w:rPr>
        <w:t xml:space="preserve">приостановлено действие 3-х деклараций о соответствии</w:t>
      </w:r>
      <w:r>
        <w:t xml:space="preserve">:</w:t>
      </w:r>
    </w:p>
    <w:p>
      <w:pPr>
        <w:pStyle w:val="BodyText"/>
      </w:pPr>
      <w:r>
        <w:t xml:space="preserve">1)</w:t>
      </w:r>
      <w:r>
        <w:t xml:space="preserve"> </w:t>
      </w:r>
      <w:r>
        <w:rPr>
          <w:bCs/>
          <w:b/>
        </w:rPr>
        <w:t xml:space="preserve">ЕАЭС N RU Д-RU.PA07.B.96222/22 от 04.11.2022г.</w:t>
      </w:r>
      <w:r>
        <w:t xml:space="preserve"> </w:t>
      </w:r>
      <w:r>
        <w:t xml:space="preserve">заявитель, изготовитель: ООО РПК «АССОЛЬ», на пищевую продукцию: Икорное рыбное изделие: Икра лососевая «структурированная» с добавлением икры зернистой семейства лососевых «Красная икра отборная»; Икра лососевая «структурированная» с добавлением икры зернистой семейства лососевых «Икра красная русская»; Икра лососевая «структурированная» с добавлением икры зернистой семейства лососевых «Красная икра премиум-отборная»; Икра лососевая «структурированная» с добавлением икры зернистой семейства лососевых «Красная икра столичная»;</w:t>
      </w:r>
    </w:p>
    <w:p>
      <w:pPr>
        <w:pStyle w:val="BodyText"/>
      </w:pPr>
      <w:r>
        <w:t xml:space="preserve">2)</w:t>
      </w:r>
      <w:r>
        <w:t xml:space="preserve"> </w:t>
      </w:r>
      <w:r>
        <w:rPr>
          <w:bCs/>
          <w:b/>
        </w:rPr>
        <w:t xml:space="preserve">ЕАЭС N RU Д-RU.PA02.B.13192/21 от 28.10.2021г.</w:t>
      </w:r>
      <w:r>
        <w:t xml:space="preserve"> </w:t>
      </w:r>
      <w:r>
        <w:t xml:space="preserve">заявитель, изготовитель: ООО «ПУТИНА», на пищевую продукцию: Икра зернистая лососевых рыб (горбуши, кеты, нерки, кижуча, чавычи, симы, форели) соленая, с консервантами, охлажденная и замороженная, фасованная с товарными знаками «Путина», «Сделано в море», «Ленты», «365 дней», «Ваш выбор»;</w:t>
      </w:r>
    </w:p>
    <w:p>
      <w:pPr>
        <w:pStyle w:val="BodyText"/>
      </w:pPr>
      <w:r>
        <w:t xml:space="preserve">3)</w:t>
      </w:r>
      <w:r>
        <w:t xml:space="preserve"> </w:t>
      </w:r>
      <w:r>
        <w:rPr>
          <w:bCs/>
          <w:b/>
        </w:rPr>
        <w:t xml:space="preserve">ЕАЭС N RU Д-RU.НA09.B.00046 от 22.05.2018г.</w:t>
      </w:r>
      <w:r>
        <w:t xml:space="preserve"> </w:t>
      </w:r>
      <w:r>
        <w:t xml:space="preserve">заявитель, изготовитель: ООО «РТФ Диана», на пищевую продукцию: Икра зернистая осетровых рыб.</w:t>
      </w:r>
    </w:p>
    <w:p>
      <w:pPr>
        <w:pStyle w:val="BodyText"/>
      </w:pPr>
      <w:r>
        <w:rPr>
          <w:bCs/>
          <w:b/>
        </w:rPr>
        <w:t xml:space="preserve">Соответственно, реализация икорной продукции, сопровождающейся вышеуказанными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В отношении 3-х других образцов икорной продукции, несоответствующей обязательным требованиям Технических регламентов Таможенного союза, произведенных: ООО «ПУТИНА», СП «САНТА БРЕМОР» ООО и ООО «ОМНС «УСЧАН» Управлением в настоящее время проводятся мероприятия с целью проведения дополнительных лабораторных исследований.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</w:t>
      </w:r>
      <w:r>
        <w:t xml:space="preserve"> </w:t>
      </w:r>
      <w:r>
        <w:rPr>
          <w:bCs/>
          <w:b/>
        </w:rPr>
        <w:t xml:space="preserve">ч.1 ст.36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продавец.</w:t>
      </w:r>
    </w:p>
    <w:p>
      <w:pPr>
        <w:pStyle w:val="BodyText"/>
      </w:pPr>
      <w:r>
        <w:t xml:space="preserve">Ч.1 ст.38 Федерального закона от 27.12.2002г. №184-ФЗ «О техническом регулировании» установлена</w:t>
      </w:r>
      <w:r>
        <w:t xml:space="preserve"> </w:t>
      </w:r>
      <w:r>
        <w:rPr>
          <w:bCs/>
          <w:b/>
        </w:rPr>
        <w:t xml:space="preserve">обязанность изготовителя и продавца</w:t>
      </w:r>
      <w:r>
        <w:t xml:space="preserve"> </w:t>
      </w:r>
      <w:r>
        <w:t xml:space="preserve">в течение десяти дней с момента получения информации о несоответствии продукции требованиям технических регламентов Таможенного союза</w:t>
      </w:r>
      <w:r>
        <w:t xml:space="preserve"> </w:t>
      </w:r>
      <w:r>
        <w:rPr>
          <w:bCs/>
          <w:b/>
        </w:rPr>
        <w:t xml:space="preserve">провести проверку достоверности полученной информации</w:t>
      </w:r>
      <w:r>
        <w:t xml:space="preserve">, а при подтверждении достоверности такой информации в соответствии с</w:t>
      </w:r>
      <w:r>
        <w:t xml:space="preserve"> </w:t>
      </w:r>
      <w:r>
        <w:rPr>
          <w:bCs/>
          <w:b/>
        </w:rPr>
        <w:t xml:space="preserve">ч.3 ст.38</w:t>
      </w:r>
      <w:r>
        <w:t xml:space="preserve"> </w:t>
      </w:r>
      <w:r>
        <w:t xml:space="preserve">Федерального закона от 27.12.2002г. №184-ФЗ «О техническом регулировании»,</w:t>
      </w:r>
      <w:r>
        <w:t xml:space="preserve"> </w:t>
      </w:r>
      <w:r>
        <w:rPr>
          <w:bCs/>
          <w:b/>
        </w:rPr>
        <w:t xml:space="preserve">ст.15</w:t>
      </w:r>
      <w:r>
        <w:t xml:space="preserve"> </w:t>
      </w:r>
      <w:r>
        <w:t xml:space="preserve">Федерального закона от 30.03.1999г. №52-ФЗ «О санитарно-эпидемиологическом благополучии населения» не соответствующие обязательным требованиям и</w:t>
      </w:r>
      <w:r>
        <w:t xml:space="preserve"> </w:t>
      </w:r>
      <w:r>
        <w:rPr>
          <w:bCs/>
          <w:b/>
        </w:rPr>
        <w:t xml:space="preserve">представляющие опасность</w:t>
      </w:r>
      <w:r>
        <w:t xml:space="preserve"> </w:t>
      </w:r>
      <w:r>
        <w:t xml:space="preserve">для человека пищевые продукты</w:t>
      </w:r>
      <w:r>
        <w:t xml:space="preserve"> </w:t>
      </w:r>
      <w:r>
        <w:rPr>
          <w:bCs/>
          <w:b/>
        </w:rPr>
        <w:t xml:space="preserve">немедленно снимаются изготовителем и продавцом с производства или реализации</w:t>
      </w:r>
      <w:r>
        <w:t xml:space="preserve">.</w:t>
      </w:r>
    </w:p>
    <w:p>
      <w:pPr>
        <w:pStyle w:val="BodyText"/>
      </w:pPr>
      <w:r>
        <w:t xml:space="preserve">Информация о выявлении небезопасной икорной продукции, не соответствующей требованиям Технических регламентов Таможенного союза направлена Управлением для проверки и принятия мер по предотвращению причинения возможного вреда в адрес производителей такой пищевой продукции, а также Территориальных Управлений Роспотребнадзора по субъектам Российской Федерации, где располагаются производственные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http://tushino-juzhnoe.mos.ru/consumer-market-and-services/novost/detail/11302860.html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302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302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2024-08-26T20:59:53Z</dcterms:created>
  <dcterms:modified xsi:type="dcterms:W3CDTF">2024-08-26T20:59:53Z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