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a82b12cc7a49329491cd60ce41a04b22927a4"/>
    <w:p>
      <w:pPr>
        <w:pStyle w:val="Heading3"/>
      </w:pPr>
      <w:r>
        <w:t xml:space="preserve">Тушинский районный суд закрыл хостел на улице Василия Петушкова после проверки Роспотребнадзора.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Территориальным отделом Управления Роспотребнадзора по г. Москве в СЗАО г. Москвы проведена внеплановая выездная проверка в отношении хостела ИП Курбановой М.Б., расположенного в жилом доме по адресу: ул. Василия Петушкова, д. 20.</w:t>
      </w:r>
    </w:p>
    <w:p>
      <w:pPr>
        <w:pStyle w:val="BodyText"/>
      </w:pPr>
      <w:r>
        <w:t xml:space="preserve">В ходе проверки выявлены многочисленные грубые нарушения действующего законодательства в области обеспечения санитарно-эпидемиологического благополучия населения, так в хостеле не проводилась дезинфекция мест общего пользования, стирка и дезинфекция постельного белья и полотенец, мягкий инвентарь не подвергался камерной дезинфекции, не проводились мероприятия по дезинсекции и дератизации, а у сотрудников хостела отсутствовали медицинские осмотры и профилактические прививки.</w:t>
      </w:r>
    </w:p>
    <w:p>
      <w:pPr>
        <w:pStyle w:val="BodyText"/>
      </w:pPr>
      <w:r>
        <w:t xml:space="preserve">В связи с тем, что выявленные нарушения создают угрозу распространения инфекционных заболеваний среди жильцов жилого дома и постояльцев хостела специалистами территориального отдела приняты меры обеспечения производства по административному делу в виде временного запрета деятельности до судебного заседания. Входная группа хостела опечатана.</w:t>
      </w:r>
    </w:p>
    <w:p>
      <w:pPr>
        <w:pStyle w:val="BodyText"/>
      </w:pPr>
      <w:r>
        <w:t xml:space="preserve">14 марта 2023 года судьей Тушинского районного суда г. Москвы по результатам рассмотрения дела№5-522/2023 вынесено постановление о назначении наказания в виде административного приостановления деятельности хостела ИП Курбановой М.Б, расположенного по адресу: г. Москва, ул. Василия Петушкова, д. 20, на срок 90 суток.</w:t>
      </w:r>
    </w:p>
    <w:p>
      <w:pPr>
        <w:pStyle w:val="BodyText"/>
      </w:pPr>
      <w:r>
        <w:t xml:space="preserve">Территориальный отдел Управления Роспотребнадзора по г. Москве в СЗАО г. Москвы напоминает, что ведомство проводит профилактические визиты, направленные на снижение рисков причинения вреда или ущерба от предпринимательской деятельности, в рамках которых в том числе оказывает бесплатную информационно-консультационную поддержку.</w:t>
      </w:r>
    </w:p>
    <w:p>
      <w:pPr>
        <w:pStyle w:val="BodyText"/>
      </w:pPr>
      <w:r>
        <w:t xml:space="preserve">Пригласить представителя территориального отдела с профилактическим визитом и получить экспертную консультацию можно направив нам соответствующее обращение по адресу: ул. Академика Курчатова д. 17 или по адресу электронной почты</w:t>
      </w:r>
      <w:r>
        <w:t xml:space="preserve"> </w:t>
      </w:r>
      <w:hyperlink r:id="rId20">
        <w:r>
          <w:rPr>
            <w:rStyle w:val="Hyperlink"/>
          </w:rPr>
          <w:t xml:space="preserve">szao@77.rospotrebnadzor.ru</w:t>
        </w:r>
      </w:hyperlink>
    </w:p>
    <w:p>
      <w:pPr>
        <w:pStyle w:val="BodyText"/>
      </w:pPr>
      <w:r>
        <w:t xml:space="preserve">Профилактика нарушений поможет избежать в дальнейшем привлечения к административной ответственности за нарушение обязательных требований, повысить профессиональный уровень предпринимателей, что приведет к минимизации возможных убытков и получению дополнительной прибыли.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http://tushino-juzhnoe.mos.ru/consumer-market-and-services/novost/detail/11482400.html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nsumer-market-and-services/novost/detail/11482400.html" TargetMode="External" /><Relationship Type="http://schemas.openxmlformats.org/officeDocument/2006/relationships/hyperlink" Id="rId20" Target="mailto:szao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nsumer-market-and-services/novost/detail/11482400.html" TargetMode="External" /><Relationship Type="http://schemas.openxmlformats.org/officeDocument/2006/relationships/hyperlink" Id="rId20" Target="mailto:szao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2024-07-30T06:23:51Z</dcterms:created>
  <dcterms:modified xsi:type="dcterms:W3CDTF">2024-07-30T06:23:51Z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