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919caacbcd7d4e295e16a122804ee149b03e3"/>
    <w:p>
      <w:pPr>
        <w:pStyle w:val="Heading3"/>
      </w:pPr>
      <w:r>
        <w:t xml:space="preserve">Всероссийский научно-практический форум «Противодействие идеологии терроризма в образовательной сфере и молодежной среде» состоится в октябре 2022 г.</w:t>
      </w:r>
    </w:p>
    <w:p>
      <w:pPr>
        <w:pStyle w:val="FirstParagraph"/>
      </w:pPr>
      <w:r>
        <w:t xml:space="preserve">12.09.2022</w:t>
      </w:r>
    </w:p>
    <w:p>
      <w:pPr>
        <w:pStyle w:val="BodyText"/>
      </w:pPr>
      <w:r>
        <w:t xml:space="preserve">В Москве в период с 19 по 20 октября т.г. запланировано проведение в очно-дистанционном формате Всероссийского научно-практического форума «Противодействие идеологии терроризма в образовательной сфере и молодежной среде».</w:t>
      </w:r>
    </w:p>
    <w:p>
      <w:pPr>
        <w:pStyle w:val="BodyText"/>
      </w:pPr>
      <w:r>
        <w:t xml:space="preserve">Организатором форума выступает Департамент образования и науки города Москвы при поддержке аппарата Национального антитеррористического комитета.</w:t>
      </w:r>
    </w:p>
    <w:p>
      <w:pPr>
        <w:pStyle w:val="BodyText"/>
      </w:pPr>
      <w:r>
        <w:t xml:space="preserve">На трех тематических секциях с участием представителей органов власти и специалистов образовательных организаций предполагается экспертное обсуждение актуальных вопросов организации и проведения общепрофилактических, адресных и индивидуальных мероприятий, а также рассмотрение лучших практик профилактической работы с обучающимися.</w:t>
      </w:r>
    </w:p>
    <w:p>
      <w:pPr>
        <w:pStyle w:val="BodyText"/>
      </w:pPr>
      <w:r>
        <w:t xml:space="preserve">В ходе пленарной части представителями аппарата НАК, МВД России, Минпросвещения России и Росмолодежи будут даны рекомендации по совершенствованию деятельности по противодействию идеологии терроризма в образовательной сфере и молодежной среде, а также подведены итоги работы секций для подготовки резолюции форума.</w:t>
      </w:r>
    </w:p>
    <w:p>
      <w:pPr>
        <w:pStyle w:val="BodyText"/>
      </w:pPr>
      <w:r>
        <w:t xml:space="preserve">Для участия в работе форума в дистанционном формате, в том числе направления вопросов выступающим и модераторам, внесения предложений в резолюцию необходимо до 14 октября т.г. зарегистрировать личный кабинет, перейдя по ссылке</w:t>
      </w:r>
      <w:r>
        <w:t xml:space="preserve"> </w:t>
      </w:r>
      <w:hyperlink r:id="rId20">
        <w:r>
          <w:rPr>
            <w:rStyle w:val="Hyperlink"/>
          </w:rPr>
          <w:t xml:space="preserve">forum2022.gppc.ru.</w:t>
        </w:r>
      </w:hyperlink>
      <w:r>
        <w:t xml:space="preserve"> </w:t>
      </w:r>
      <w:r>
        <w:t xml:space="preserve">Посредством личного кабинета также будет обеспечен доступ к программе форума и его материалам.</w:t>
      </w:r>
    </w:p>
    <w:p>
      <w:pPr>
        <w:pStyle w:val="BodyText"/>
      </w:pPr>
      <w:hyperlink r:id="rId21">
        <w:r>
          <w:rPr>
            <w:rStyle w:val="Hyperlink"/>
          </w:rPr>
          <w:t xml:space="preserve">Ссылка на источник информации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http://tushino-juzhnoe.mos.ru/countering-terror/news/detail/11044307.html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rum2022.gppc.ru/" TargetMode="External" /><Relationship Type="http://schemas.openxmlformats.org/officeDocument/2006/relationships/hyperlink" Id="rId21" Target="http://nac.gov.ru/hronika-sobytiy/vserossiyskiy-nauchno-prakticheskiy-forum-protivodeystvie.html" TargetMode="External" /><Relationship Type="http://schemas.openxmlformats.org/officeDocument/2006/relationships/hyperlink" Id="rId23" Target="http://tushino-juzhnoe.mos.ru" TargetMode="External" /><Relationship Type="http://schemas.openxmlformats.org/officeDocument/2006/relationships/hyperlink" Id="rId22" Target="http://tushino-juzhnoe.mos.ru/countering-terror/news/detail/11044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rum2022.gppc.ru/" TargetMode="External" /><Relationship Type="http://schemas.openxmlformats.org/officeDocument/2006/relationships/hyperlink" Id="rId21" Target="http://nac.gov.ru/hronika-sobytiy/vserossiyskiy-nauchno-prakticheskiy-forum-protivodeystvie.html" TargetMode="External" /><Relationship Type="http://schemas.openxmlformats.org/officeDocument/2006/relationships/hyperlink" Id="rId23" Target="http://tushino-juzhnoe.mos.ru" TargetMode="External" /><Relationship Type="http://schemas.openxmlformats.org/officeDocument/2006/relationships/hyperlink" Id="rId22" Target="http://tushino-juzhnoe.mos.ru/countering-terror/news/detail/11044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2025-03-08T18:30:57Z</dcterms:created>
  <dcterms:modified xsi:type="dcterms:W3CDTF">2025-03-08T18:30:57Z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