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d5f3dd138efde7337410b3415a82cc66c05a9"/>
    <w:p>
      <w:pPr>
        <w:pStyle w:val="Heading3"/>
      </w:pPr>
      <w:r>
        <w:t xml:space="preserve">План мероприятий с 19.04.2021 по 25.04.2021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20.04.2021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проекте решения Совета депутатов муниципального округа Южное Тушино «Об утверждении отчета об исполнении бюджета муниципального округа Южное Тушино за 2020 год» и вынесении его на публичные слушания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Борисова, председатель постоянной бюджетно-финансовой комиссии Совета депутатов муниципального округа Южное Тушино С.А. Воловец</w:t>
            </w:r>
          </w:p>
          <w:p>
            <w:pPr>
              <w:jc w:val="left"/>
            </w:pPr>
            <w:r>
              <w:t xml:space="preserve">2. О согласовании установки ограждающих устройств на придомовых территориях многоквартирных домов по адресам: ул. Нелидовская, д. 23, ул. Нелидовская, д. 25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3. О согласовании (отказе в согласовании) проекта схемы размещения сезонных (летних) кафе при стационарных предприятиях общественного питания, в части включения сезонного (летнего) кафе при стационарном предприятии общественного питания по адресу: ул. Лодочная, д. 4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</w:t>
            </w:r>
          </w:p>
          <w:p>
            <w:pPr>
              <w:jc w:val="left"/>
            </w:pPr>
            <w:r>
              <w:t xml:space="preserve">4. О согласовании (отказе в согласовании) проекта схемы размещения нестационарных торговых объектов при стационарных торговых объектах, в части включения нестационарного торгового объекта со специализацией «Бахчевой развал» (ул. Свободы, д. 57)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</w:t>
            </w:r>
          </w:p>
          <w:p>
            <w:pPr>
              <w:jc w:val="left"/>
            </w:pPr>
            <w:r>
              <w:t xml:space="preserve">5. О согласовании (отказе в согласовании) проекта схемы размещения нестационарных торговых объектов при стационарных торговых объектах, в части включения нестационарного торгового объекта со специализацией «Бахчевой развал» (ул. Сходненская, д. 25)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</w:t>
            </w:r>
          </w:p>
          <w:p>
            <w:pPr>
              <w:jc w:val="left"/>
            </w:pPr>
            <w:r>
              <w:t xml:space="preserve">6. Об участии депутатов Совета депутатов муниципального округа Южное Тушино в работе комиссий, осуществляющих открытие работ и приемку выполненных работ по благоустройству дворовых территорий, а также участии в контроле за ходом выполнения указанных работ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7. Об участии депутатов Совета депутатов муниципального округа Южное Тушино в работе комиссий, осуществляющих открытие работ и приемку выполненных работ по благоустройству территорий, а также участии в контроле за ходом выполнения указанных работ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24.04.2021</w:t>
            </w:r>
          </w:p>
          <w:p>
            <w:pPr>
              <w:jc w:val="left"/>
            </w:pPr>
            <w:r>
              <w:t xml:space="preserve">«Кленовый сквер»,</w:t>
            </w:r>
          </w:p>
          <w:p>
            <w:pPr>
              <w:jc w:val="left"/>
            </w:pPr>
            <w:r>
              <w:t xml:space="preserve">ул. Лодочная д. 9 - 15 с.1</w:t>
            </w:r>
          </w:p>
        </w:tc>
        <w:tc>
          <w:tcPr/>
          <w:p>
            <w:pPr>
              <w:jc w:val="left"/>
            </w:pPr>
            <w:r>
              <w:t xml:space="preserve">Районное мероприятие</w:t>
            </w:r>
          </w:p>
          <w:p>
            <w:pPr>
              <w:jc w:val="left"/>
            </w:pPr>
            <w:r>
              <w:t xml:space="preserve">СУББОТНИК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2025-01-17T03:15:46Z</dcterms:created>
  <dcterms:modified xsi:type="dcterms:W3CDTF">2025-01-17T03:15:46Z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