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3d0d03face8486bf633a29c87769402af17e5"/>
    <w:p>
      <w:pPr>
        <w:pStyle w:val="Heading3"/>
      </w:pPr>
      <w:r>
        <w:t xml:space="preserve">План мероприятий с 29.11.2021 по 05.12.2021 на территории района Южное Тушино города Москвы</w:t>
      </w:r>
    </w:p>
    <w:p>
      <w:pPr>
        <w:pStyle w:val="FirstParagraph"/>
      </w:pPr>
      <w:r>
        <w:t xml:space="preserve">10.12.2021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04.12.2021, 12.00</w:t>
            </w:r>
          </w:p>
          <w:p>
            <w:pPr>
              <w:jc w:val="left"/>
            </w:pPr>
            <w:r>
              <w:t xml:space="preserve">Каток, ул. Василия Петушкова, вл.2</w:t>
            </w:r>
          </w:p>
        </w:tc>
        <w:tc>
          <w:tcPr/>
          <w:p>
            <w:pPr>
              <w:jc w:val="left"/>
            </w:pPr>
            <w:r>
              <w:t xml:space="preserve">Торжественное открытие ледового катка по адресу: ул.Василия Петушкова, вл.2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http://tushino-juzhnoe.mos.ru/presscenter/news/detail/10463556.html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463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463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2023-06-09T16:09:21Z</dcterms:created>
  <dcterms:modified xsi:type="dcterms:W3CDTF">2023-06-09T16:09:21Z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