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2f26608bb4486fb391feb7d6a1276cd54a740"/>
    <w:p>
      <w:pPr>
        <w:pStyle w:val="Heading3"/>
      </w:pPr>
      <w:r>
        <w:t xml:space="preserve">План мероприятий с 18.04.2022 по 24.04.2022 на территории района Южное Тушино города Москвы</w:t>
      </w:r>
    </w:p>
    <w:p>
      <w:pPr>
        <w:pStyle w:val="FirstParagraph"/>
      </w:pPr>
      <w:r>
        <w:t xml:space="preserve">16.04.2022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23.04.2022</w:t>
            </w:r>
          </w:p>
          <w:p>
            <w:pPr>
              <w:jc w:val="left"/>
            </w:pPr>
            <w:r>
              <w:t xml:space="preserve">10.00</w:t>
            </w:r>
          </w:p>
          <w:p>
            <w:pPr>
              <w:jc w:val="left"/>
            </w:pPr>
            <w:r>
              <w:t xml:space="preserve">Сходненский ковш,</w:t>
            </w:r>
          </w:p>
          <w:p>
            <w:pPr>
              <w:jc w:val="left"/>
            </w:pPr>
            <w:r>
              <w:t xml:space="preserve">бульвар Яна Райниса,43</w:t>
            </w:r>
          </w:p>
        </w:tc>
        <w:tc>
          <w:tcPr/>
          <w:p>
            <w:pPr>
              <w:jc w:val="left"/>
            </w:pPr>
            <w:r>
              <w:t xml:space="preserve">Молодежная экологическая акция "Чистая земля"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Заседание Советов депутатов муниципальных округов</w:t>
            </w:r>
          </w:p>
        </w:tc>
      </w:tr>
      <w:tr>
        <w:tc>
          <w:tcPr/>
          <w:p>
            <w:pPr>
              <w:jc w:val="left"/>
            </w:pPr>
            <w:r>
              <w:t xml:space="preserve">19.04.2022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1. О результатах публичных слушаний по проекту решения Совета депутатов муниципального округа Южное Тушино «О внесении изменений и дополнений в Устав муниципального округа Южное Тушино»</w:t>
            </w:r>
          </w:p>
          <w:p>
            <w:pPr>
              <w:jc w:val="left"/>
            </w:pPr>
            <w:r>
              <w:t xml:space="preserve">Докл.: глава муниципального округа Южное Тушино Н.Л. Борисова</w:t>
            </w:r>
          </w:p>
          <w:p>
            <w:pPr>
              <w:jc w:val="left"/>
            </w:pPr>
            <w:r>
              <w:t xml:space="preserve">2. О внесении изменений и дополнений в Устав муниципального округа Южное Тушино</w:t>
            </w:r>
          </w:p>
          <w:p>
            <w:pPr>
              <w:jc w:val="left"/>
            </w:pPr>
            <w:r>
              <w:t xml:space="preserve">Докл.: председатель постоянной Комиссии по организации работы Совета депутатов и осуществлению контроля за работой органов и должностных лиц местного самоуправления (регламентной комиссии) Образцов А.В.</w:t>
            </w:r>
          </w:p>
          <w:p>
            <w:pPr>
              <w:jc w:val="left"/>
            </w:pPr>
            <w:r>
              <w:t xml:space="preserve">3. О проекте решения Совета депутатов муниципального округа Южное Тушино «Об утверждении отчета об исполнении бюджета муниципального округа Южное Тушино за 2021 год» и вынесении его на публичные слушания</w:t>
            </w:r>
          </w:p>
          <w:p>
            <w:pPr>
              <w:jc w:val="left"/>
            </w:pPr>
            <w:r>
              <w:t xml:space="preserve">Докл.: заместитель председателя постоянной бюджетно-финансовой комиссии Совета депутатов муниципального округа Южное Тушино Старостина Т.Д.</w:t>
            </w:r>
          </w:p>
          <w:p>
            <w:pPr>
              <w:jc w:val="left"/>
            </w:pPr>
            <w:r>
              <w:t xml:space="preserve">4. О согласовании направления средств стимулирования управы района Южное Тушино города Москвы на проведение мероприятий по благоустройству дворовых территорий района Южное Тушино в 2022 году</w:t>
            </w:r>
          </w:p>
          <w:p>
            <w:pPr>
              <w:jc w:val="left"/>
            </w:pPr>
            <w:r>
              <w:t xml:space="preserve">Докл.: председатель постоянной Комиссии по организации работы Совета депутатов и осуществлению контроля за работой органов и должностных лиц местного самоуправления (регламентной комиссии) Образцов А.В.</w:t>
            </w:r>
          </w:p>
          <w:p>
            <w:pPr>
              <w:jc w:val="left"/>
            </w:pPr>
            <w:r>
              <w:t xml:space="preserve">Разное:</w:t>
            </w:r>
          </w:p>
          <w:p>
            <w:pPr>
              <w:jc w:val="left"/>
            </w:pPr>
            <w:r>
              <w:t xml:space="preserve">5.1. Рассмотрение обращение депутата Совета депутатов муниципального округа Южное Тушино Шапошниковой А.С.А. по вопросу планируемой застройки территории парка Трудовые резервы спортивными сооружениями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http://tushino-juzhnoe.mos.ru/presscenter/news/detail/10756651.html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7566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7566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2025-07-09T20:29:09Z</dcterms:created>
  <dcterms:modified xsi:type="dcterms:W3CDTF">2025-07-09T20:29:09Z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