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b2344a849c19ab5c76e52a816086efcfe586e"/>
    <w:p>
      <w:pPr>
        <w:pStyle w:val="Heading3"/>
      </w:pPr>
      <w:r>
        <w:t xml:space="preserve">План мероприятий с 25.04.2022 по 01.05.2022 на территории района Южное Тушино города Москвы</w:t>
      </w:r>
    </w:p>
    <w:p>
      <w:pPr>
        <w:pStyle w:val="FirstParagraph"/>
      </w:pPr>
      <w:r>
        <w:t xml:space="preserve">17.05.2022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Общественные обсуждения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25.04.2022 публикация заключений</w:t>
            </w:r>
          </w:p>
        </w:tc>
        <w:tc>
          <w:tcPr/>
          <w:p>
            <w:pPr>
              <w:jc w:val="left"/>
            </w:pPr>
            <w:r>
              <w:t xml:space="preserve">Проект планировки территории линейного объекта «ПС 220/110/20/10 кВ «Герцево» с заходами ВЛ, заходы КЛ на ПС «Герцево»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26.04.2022, в течении дня.</w:t>
            </w:r>
          </w:p>
          <w:p>
            <w:pPr>
              <w:jc w:val="left"/>
            </w:pPr>
            <w:r>
              <w:t xml:space="preserve">Управа района Южное Тушино</w:t>
            </w:r>
          </w:p>
          <w:p>
            <w:pPr>
              <w:jc w:val="left"/>
            </w:pPr>
            <w:r>
              <w:t xml:space="preserve">Бульвар Яна Райниса, д. 43, к.1</w:t>
            </w:r>
          </w:p>
        </w:tc>
        <w:tc>
          <w:tcPr/>
          <w:p>
            <w:pPr>
              <w:jc w:val="left"/>
            </w:pPr>
            <w:r>
              <w:t xml:space="preserve">Вручение памятных подарков активу общества инвалидов Чернобыля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http://tushino-juzhnoe.mos.ru/presscenter/news/detail/10807278.html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807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807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2023-08-08T15:37:07Z</dcterms:created>
  <dcterms:modified xsi:type="dcterms:W3CDTF">2023-08-08T15:37:07Z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