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2406cd1f2f116ebf6935d6b9ed93b124abb73"/>
    <w:p>
      <w:pPr>
        <w:pStyle w:val="Heading3"/>
      </w:pPr>
      <w:r>
        <w:t xml:space="preserve">План мероприятий с 23.05.2022 по 29.05.2022 на территории района Южное Тушино города Москвы</w:t>
      </w:r>
    </w:p>
    <w:p>
      <w:pPr>
        <w:pStyle w:val="FirstParagraph"/>
      </w:pPr>
      <w:r>
        <w:t xml:space="preserve">27.05.2022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23.05.2022-29.05.2022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24.05.2022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Об информации руководителя государственного бюджетного учреждения города Москвы Центр детских и молодежных социальных инициатив «Крылья», о работе учреждения в 2021 году</w:t>
            </w:r>
          </w:p>
          <w:p>
            <w:pPr>
              <w:jc w:val="left"/>
            </w:pPr>
            <w:r>
              <w:t xml:space="preserve">Докл.: директор государственного бюджетного учреждения города Москвы Центр детских и молодежных социальных инициатив «Крылья» Е.Ю. Анашкин</w:t>
            </w:r>
          </w:p>
          <w:p>
            <w:pPr>
              <w:jc w:val="left"/>
            </w:pPr>
            <w:r>
              <w:t xml:space="preserve">2. О согласовании установки ограждающих устройств на придомовой территории многоквартирного дома по адресу: ул. Лодочная, д. 9, корп. 1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3. О присвоении Почетного звания «Почетный житель муниципального образования Южное Тушино в городе Москве»</w:t>
            </w:r>
          </w:p>
          <w:p>
            <w:pPr>
              <w:jc w:val="left"/>
            </w:pPr>
            <w:r>
              <w:t xml:space="preserve">Докл.: заместитель председателя постоянной Комиссии по развитию муниципального округа Южное Тушино Старостина Т.Д.</w:t>
            </w:r>
          </w:p>
          <w:p>
            <w:pPr>
              <w:jc w:val="left"/>
            </w:pPr>
            <w:r>
              <w:t xml:space="preserve">4. О согласовании направления средств стимулирования управы района Южное Тушино города Москвы на проведение мероприятий по благоустройству территорий района Южное Тушино в 2022 году за счет средств экономии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http://tushino-juzhnoe.mos.ru/presscenter/news/detail/10831904.html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3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3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2023-08-08T15:37:03Z</dcterms:created>
  <dcterms:modified xsi:type="dcterms:W3CDTF">2023-08-08T15:37:03Z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