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1253de0bade0c17b5e1de051f0054ee0de11b"/>
    <w:p>
      <w:pPr>
        <w:pStyle w:val="Heading3"/>
      </w:pPr>
      <w:r>
        <w:t xml:space="preserve">Центр организации дорожного движения перекроет дороги в СЗАО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007/highway_91907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Дороги в СЗАО будут перекрыты в связи с проведением пасхальных мероприятий.</w:t>
      </w:r>
    </w:p>
    <w:p>
      <w:pPr>
        <w:pStyle w:val="BodyText"/>
      </w:pPr>
      <w:r>
        <w:t xml:space="preserve">Об этом стало известно благодаря сообщению из пресс-службы ГКУ «Центр организации дорожного движения» (ЦОДД). В частности, будет изменена схема движения автотранспорта на нескольких участках улично-дорожной сети СЗАО.</w:t>
      </w:r>
    </w:p>
    <w:p>
      <w:pPr>
        <w:pStyle w:val="BodyText"/>
      </w:pPr>
      <w:r>
        <w:t xml:space="preserve">Пасхальные мероприятия в округе пройдут 24 апреля, 1 мая, 8 мая и 10 мая. Ради безопасности граждан, которые придут на мероприятия, движение по дорогам СЗАО откорректируют и водителям предложат выбирать пути объезда.</w:t>
      </w:r>
    </w:p>
    <w:p>
      <w:pPr>
        <w:pStyle w:val="BodyText"/>
      </w:pPr>
      <w:r>
        <w:t xml:space="preserve">«Кроме того, будет изменен приоритет движения на пересечении Пятницкого шоссе и подъездной дороги к Митинскому кладбищу, введено одностороннее движение по нечетной стороне Волоколамского проезда, а также введен запрет на остановку-стоянку транспортных средств на всем протяжении Волоколамского проезда», — отметили в 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http://tushino-juzhnoe.mos.ru/rubric/detail/2831421.html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31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31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2025-06-27T18:02:40Z</dcterms:created>
  <dcterms:modified xsi:type="dcterms:W3CDTF">2025-06-27T18:02:40Z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