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f925f1aebdf5b297494dea66868244838f4ae"/>
    <w:p>
      <w:pPr>
        <w:pStyle w:val="Heading3"/>
      </w:pPr>
      <w:r>
        <w:t xml:space="preserve">С 1 августа приобрести арбузы и дыни жители Южного Тушина смогут по четырём адресам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rPr>
          <w:bCs/>
          <w:b/>
        </w:rPr>
        <w:t xml:space="preserve">В Москве сезон торговли бахчевыми официально откроется 1 августа. В СЗАО бахчевые развалы появятся по 14 адресам. Больше всего торговых точек откроют в районах Митино и Южное Тушино (по четыре). В Северном Тушине появятся три точки, в Строгине — две и в Щукине — одна.</w:t>
      </w:r>
    </w:p>
    <w:p>
      <w:pPr>
        <w:pStyle w:val="BodyText"/>
      </w:pPr>
      <w:r>
        <w:t xml:space="preserve">Жители Южного Тушина смогут купить арбузы и дыни на развалах по следующим адресам: проезд Донелайтиса, д. 23; улица Василия Петушкова, д. 11; Туристская улица, д. 6, корп. 1, улица Свободы, д. 57.</w:t>
      </w:r>
    </w:p>
    <w:p>
      <w:pPr>
        <w:pStyle w:val="BodyText"/>
      </w:pPr>
      <w:r>
        <w:t xml:space="preserve">— Конкурсы на размещение бахчевых развалов были проведены в прошлом году. Предприниматели получили право размещать нестационарные торговые объекты на земельном участке площадью четыре кв. метра в течение пяти лет, — сообщил заместитель начальника Управления торговли и услуг префектуры СЗАО Денис Чвилев.</w:t>
      </w:r>
    </w:p>
    <w:p>
      <w:pPr>
        <w:pStyle w:val="BodyText"/>
      </w:pPr>
      <w:r>
        <w:t xml:space="preserve">Торговля на этих площадках может вестись только с августа по октябрь. Арбузы и дыни должны храниться на поддонах и защищаться от солнца тентами. Обязательно наличие у продавцов медкнижек и спецодежды, а также документов на реализуемую продукцию с результатами лабораторных исследований.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http://tushino-juzhnoe.mos.ru/rubric/detail/3408175.html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408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408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2023-10-29T04:25:41Z</dcterms:created>
  <dcterms:modified xsi:type="dcterms:W3CDTF">2023-10-29T04:25:41Z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