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390b109cd17f69bb6930526309a41f895237e"/>
    <w:p>
      <w:pPr>
        <w:pStyle w:val="Heading3"/>
      </w:pPr>
      <w:r>
        <w:t xml:space="preserve">Количество детей, оформленных в приёмные семьи, в СЗАО увеличилось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497/brothers_457234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По сравнению с показателями 2015 года, за январь—июль 2016 года количество усыновлённых на северо-западе столицы детей значительно увеличилось. Об этом рассказала заместитель начальника Управления соцзащиты населения СЗАО Светлана Шакина.</w:t>
      </w:r>
    </w:p>
    <w:p>
      <w:pPr>
        <w:pStyle w:val="BodyText"/>
      </w:pPr>
      <w:r>
        <w:t xml:space="preserve">— С начала года в округе усыновили 29 детей-сирот, что на 60% больше, чем за аналогичный период прошлого года, — рассказала она.</w:t>
      </w:r>
    </w:p>
    <w:p>
      <w:pPr>
        <w:pStyle w:val="BodyText"/>
      </w:pPr>
      <w:r>
        <w:t xml:space="preserve">По данным окружного Управления социальной защиты населения, всего в прошлом году в приёмные семьи было оформлено 37 детей. Сейчас в московском банке числятся около трёх тысяч детей, оставленных родителями.</w:t>
      </w:r>
    </w:p>
    <w:p>
      <w:pPr>
        <w:pStyle w:val="BodyText"/>
      </w:pPr>
      <w:r>
        <w:t xml:space="preserve">Напомним, в Москве приёмные семьи имеют ряд существенных льгот, включая получение жилья. В столице также работает центр для будущих семей-усыновителей.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http://tushino-juzhnoe.mos.ru/rubric/detail/3438145.html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38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3438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2024-10-03T15:05:03Z</dcterms:created>
  <dcterms:modified xsi:type="dcterms:W3CDTF">2024-10-03T15:05:03Z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