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3379eb866e54b811aac75880e28492a1d36501c"/>
    <w:p>
      <w:pPr>
        <w:pStyle w:val="Heading3"/>
      </w:pPr>
      <w:r>
        <w:t xml:space="preserve">Платные парковки в четырех районах СЗАО: Как получить резидентное разрешение</w:t>
      </w:r>
    </w:p>
    <w:p>
      <w:pPr>
        <w:pStyle w:val="FirstParagraph"/>
      </w:pPr>
      <w:r>
        <w:t xml:space="preserve">22.12.2016</w:t>
      </w:r>
    </w:p>
    <w:p>
      <w:pPr>
        <w:pStyle w:val="BodyText"/>
      </w:pPr>
      <w:r>
        <w:rPr>
          <w:bCs/>
          <w:b/>
        </w:rPr>
        <w:t xml:space="preserve">С 26 декабря платные парковки заработают ещё в четырёх районах СЗАО. Это Северное Тушино, Строгино, Покровское-Стрешнево и Южное Тушино. Адреса можно посмотреть на сайтах</w:t>
      </w:r>
      <w:r>
        <w:rPr>
          <w:bCs/>
          <w:b/>
        </w:rPr>
        <w:t xml:space="preserve"> </w:t>
      </w:r>
      <w:hyperlink r:id="rId20">
        <w:r>
          <w:rPr>
            <w:rStyle w:val="Hyperlink"/>
            <w:bCs/>
            <w:b/>
          </w:rPr>
          <w:t xml:space="preserve">http://parking.mos.ru</w:t>
        </w:r>
      </w:hyperlink>
      <w:r>
        <w:rPr>
          <w:bCs/>
          <w:b/>
        </w:rPr>
        <w:t xml:space="preserve"> </w:t>
      </w:r>
      <w:r>
        <w:rPr>
          <w:bCs/>
          <w:b/>
        </w:rPr>
        <w:t xml:space="preserve">и </w:t>
      </w:r>
      <w:hyperlink r:id="rId21">
        <w:r>
          <w:rPr>
            <w:rStyle w:val="Hyperlink"/>
            <w:bCs/>
            <w:b/>
          </w:rPr>
          <w:t xml:space="preserve">http://transport.mos.ru</w:t>
        </w:r>
      </w:hyperlink>
      <w:r>
        <w:rPr>
          <w:bCs/>
          <w:b/>
        </w:rPr>
        <w:t xml:space="preserve"> </w:t>
      </w:r>
      <w:r>
        <w:rPr>
          <w:bCs/>
          <w:b/>
        </w:rPr>
        <w:t xml:space="preserve">в разделе «Парковки».</w:t>
      </w:r>
    </w:p>
    <w:p>
      <w:pPr>
        <w:pStyle w:val="BodyText"/>
      </w:pPr>
      <w:r>
        <w:t xml:space="preserve">Уже сейчас при префектуре СЗАО начал работать консультационный пункт в формате «одного окна». Специалист ГКУ АМПП «Московский паркинг» отвечает на все вопросы по парковкам. Каждый день в окно обращаются от шести до десяти человек.</w:t>
      </w:r>
    </w:p>
    <w:p>
      <w:pPr>
        <w:pStyle w:val="BodyText"/>
      </w:pPr>
      <w:r>
        <w:t xml:space="preserve">— Конечно, чаще всего спрашивают, как получить резидентное разрешение. На втором месте по частоте обращений — как получить паковочное разрешение инвалидам, — рассказывает сотрудник консультационного пункта Дмитрий Ефремов.</w:t>
      </w:r>
    </w:p>
    <w:p>
      <w:pPr>
        <w:pStyle w:val="BodyText"/>
      </w:pPr>
      <w:r>
        <w:t xml:space="preserve">За год в округе более 200 человек подали на получение резидентных разрешений через «Мои документы». Кстати, не обязательно идти в МФЦ, можно подать документы через портал госуслуг pgu.mos.ru (раздел «Транспорт»). Также в окне можно узнать, как оплатить парковку, как вернуть эвакуированный автомобиль со стоянки.</w:t>
      </w:r>
    </w:p>
    <w:p>
      <w:pPr>
        <w:pStyle w:val="BodyText"/>
      </w:pPr>
      <w:r>
        <w:t xml:space="preserve">Как получить резидентное разрешение</w:t>
      </w:r>
    </w:p>
    <w:p>
      <w:pPr>
        <w:pStyle w:val="BodyText"/>
      </w:pPr>
      <w:r>
        <w:t xml:space="preserve">Резидентное разрешение даёт право жителю улицы и двора бесплатно ставить машину в зоне платной парковки каждый день с 20 часов до 8 утра. Если хотите круглосуточно ставить машину бесплатно — нужно заплатить 3 тысячи за год.</w:t>
      </w:r>
    </w:p>
    <w:p>
      <w:pPr>
        <w:pStyle w:val="BodyText"/>
      </w:pPr>
      <w:r>
        <w:t xml:space="preserve">Как понять, входит ли ваш дом в зону платной парковки?</w:t>
      </w:r>
    </w:p>
    <w:p>
      <w:pPr>
        <w:pStyle w:val="BodyText"/>
      </w:pPr>
      <w:r>
        <w:t xml:space="preserve">— На сайте</w:t>
      </w:r>
      <w:r>
        <w:t xml:space="preserve"> </w:t>
      </w:r>
      <w:hyperlink r:id="rId21">
        <w:r>
          <w:rPr>
            <w:rStyle w:val="Hyperlink"/>
          </w:rPr>
          <w:t xml:space="preserve">http://transport.mos.ru</w:t>
        </w:r>
      </w:hyperlink>
      <w:r>
        <w:t xml:space="preserve"> </w:t>
      </w:r>
      <w:r>
        <w:t xml:space="preserve">в разделе «Парковки» в подразделе «Карта парковок» нужно найти свою улицу и посмотреть адрес парковки. Например, возле метро «Октябрьское поле» на улице Маршала Бирюзова — парковки с адресами: дом 8, 9, 11 и т. д. Вот жильцы этих домов и имеют право на резидентные разрешения, — пояснил Дмитрий Ефремов.</w:t>
      </w:r>
    </w:p>
    <w:p>
      <w:pPr>
        <w:pStyle w:val="BodyText"/>
      </w:pPr>
      <w:r>
        <w:t xml:space="preserve">Автовладелец, зарегистрированный в квартире, может оформить резидентное разрешение на одно стояночное место. А всего на одну квартиру можно получить максимум два разрешения.</w:t>
      </w:r>
    </w:p>
    <w:p>
      <w:pPr>
        <w:pStyle w:val="BodyText"/>
      </w:pPr>
      <w:r>
        <w:t xml:space="preserve">Автомобиль должен быть в собственности резидента и без долгов по штрафам.</w:t>
      </w:r>
    </w:p>
    <w:p>
      <w:pPr>
        <w:pStyle w:val="BodyText"/>
      </w:pPr>
      <w:r>
        <w:t xml:space="preserve">Если прописано несколько человек, и у каждого своя доля, нужно разрешение нескольких людей на то, чтобы кто-то из прописанных получил резидентное разрешение. Если хотя бы один из собственников квартиры будет против, разрешение не дадут. Если же все согласны, нужно прийти в МФЦ вместе с собственниками (или по нотариально заверенной ими доверенности) и всё оформить.</w:t>
      </w:r>
    </w:p>
    <w:p>
      <w:pPr>
        <w:pStyle w:val="BodyText"/>
      </w:pPr>
      <w:r>
        <w:t xml:space="preserve">Если машина оформлена на человека, который не зарегистрирован в квартире, оформить резидентное разрешение нельзя. Парковочные разрешения для инвалидов можно оформить через портал госуслуг. Также здоровый родственник инвалида может оформить на себя парковочное разрешение для инвалида как сопровождающий.</w:t>
      </w:r>
    </w:p>
    <w:p>
      <w:pPr>
        <w:pStyle w:val="BodyText"/>
      </w:pPr>
      <w:r>
        <w:t xml:space="preserve">Срок выдачи обычных разрешений — шесть дней, срок выдачи разрешений для инвалидов — десять дней с момента подачи заявления. Инвалиды могут бесплатно парковаться только на местах со знаком инвалидной коляски, зато по всему городу. Если они паркуются на обычных местах платной парковки, то платят на общих основаниях — 40 рублей в час.</w:t>
      </w:r>
    </w:p>
    <w:p>
      <w:pPr>
        <w:pStyle w:val="BodyText"/>
      </w:pPr>
      <w:r>
        <w:br/>
      </w: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2">
        <w:r>
          <w:rPr>
            <w:rStyle w:val="Hyperlink"/>
          </w:rPr>
          <w:t xml:space="preserve">http://tushino-juzhnoe.mos.ru/rubric/detail/4503607.html</w:t>
        </w:r>
      </w:hyperlink>
    </w:p>
    <w:p>
      <w:pPr>
        <w:pStyle w:val="BodyText"/>
      </w:pPr>
      <w:hyperlink r:id="rId23">
        <w:r>
          <w:rPr>
            <w:rStyle w:val="Hyperlink"/>
          </w:rPr>
          <w:t xml:space="preserve">Управа района Южное Тушино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parking.mos.ru" TargetMode="External" /><Relationship Type="http://schemas.openxmlformats.org/officeDocument/2006/relationships/hyperlink" Id="rId21" Target="http://transport.mos.ru" TargetMode="External" /><Relationship Type="http://schemas.openxmlformats.org/officeDocument/2006/relationships/hyperlink" Id="rId23" Target="http://tushino-juzhnoe.mos.ru" TargetMode="External" /><Relationship Type="http://schemas.openxmlformats.org/officeDocument/2006/relationships/hyperlink" Id="rId22" Target="http://tushino-juzhnoe.mos.ru/rubric/detail/4503607.html" TargetMode="External" /></Relationships>
</file>

<file path=word/_rels/footnotes.xml.rels><?xml version="1.0" encoding="UTF-8"?><Relationships xmlns="http://schemas.openxmlformats.org/package/2006/relationships"><Relationship Type="http://schemas.openxmlformats.org/officeDocument/2006/relationships/hyperlink" Id="rId20" Target="http://parking.mos.ru" TargetMode="External" /><Relationship Type="http://schemas.openxmlformats.org/officeDocument/2006/relationships/hyperlink" Id="rId21" Target="http://transport.mos.ru" TargetMode="External" /><Relationship Type="http://schemas.openxmlformats.org/officeDocument/2006/relationships/hyperlink" Id="rId23" Target="http://tushino-juzhnoe.mos.ru" TargetMode="External" /><Relationship Type="http://schemas.openxmlformats.org/officeDocument/2006/relationships/hyperlink" Id="rId22" Target="http://tushino-juzhnoe.mos.ru/rubric/detail/450360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2025-07-05T08:58:28Z</dcterms:created>
  <dcterms:modified xsi:type="dcterms:W3CDTF">2025-07-05T08:58:28Z</dcterms:modified>
</cp:coreProperties>
</file>

<file path=docProps/custom.xml><?xml version="1.0" encoding="utf-8"?>
<Properties xmlns="http://schemas.openxmlformats.org/officeDocument/2006/custom-properties" xmlns:vt="http://schemas.openxmlformats.org/officeDocument/2006/docPropsVTypes"/>
</file>