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aadfba2588461b52e617f54c735bc29cb1278"/>
    <w:p>
      <w:pPr>
        <w:pStyle w:val="Heading3"/>
      </w:pPr>
      <w:r>
        <w:t xml:space="preserve">Памятка. Порядок действий населения при аварии на атомной электростанции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32/26wl9vncrbx4ln06vkgajx78pa9fyk88/Pamyatka-poryadok-dei_stvii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http://tushino-juzhnoe.mos.ru/the-rule-of-law-security-legality/moe/memo/detail/11291494.html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1291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1291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2025-02-03T09:32:07Z</dcterms:created>
  <dcterms:modified xsi:type="dcterms:W3CDTF">2025-02-03T09:32:07Z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