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6be794da7495cdc446bfe531948e9be1e6ac6"/>
    <w:p>
      <w:pPr>
        <w:pStyle w:val="Heading3"/>
      </w:pPr>
      <w:r>
        <w:t xml:space="preserve">Памятка по применению пиротехнических изделий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http://tushino-juzhnoe.mos.ru/the-rule-of-law-security-legality/moe/memo/detail/12055859.html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the-rule-of-law-security-legality/moe/memo/detail/12055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the-rule-of-law-security-legality/moe/memo/detail/12055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2025-02-10T16:25:06Z</dcterms:created>
  <dcterms:modified xsi:type="dcterms:W3CDTF">2025-02-10T16:25:06Z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