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39c815c3db73828f8eb0a8fc8df9a805db04559"/>
    <w:p>
      <w:pPr>
        <w:pStyle w:val="Heading3"/>
      </w:pPr>
      <w:r>
        <w:t xml:space="preserve">Памятка по правилам безопасного поведения на общественном транспорте</w:t>
      </w:r>
    </w:p>
    <w:p>
      <w:pPr>
        <w:pStyle w:val="FirstParagraph"/>
      </w:pPr>
      <w:r>
        <w:t xml:space="preserve">15.06.2018</w:t>
      </w:r>
    </w:p>
    <w:p>
      <w:pPr>
        <w:pStyle w:val="BodyText"/>
      </w:pPr>
      <w:r>
        <w:drawing>
          <wp:inline>
            <wp:extent cx="5334000" cy="41608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ushino-juzhnoe.mos.ru/www/upload/medialibrary/efe/pamyatka-poved-v-obshchestv-transporte_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608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16083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ushino-juzhnoe.mos.ru/www/upload/medialibrary/522/pamyatka-poved-v-obshchestv-transporte_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608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http://tushino-juzhnoe.mos.ru/the-rule-of-law-security-legality/moe/memo/detail/7393182.html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tushino-juzhnoe.mos.ru" TargetMode="External" /><Relationship Type="http://schemas.openxmlformats.org/officeDocument/2006/relationships/hyperlink" Id="rId26" Target="http://tushino-juzhnoe.mos.ru/the-rule-of-law-security-legality/moe/memo/detail/73931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ushino-juzhnoe.mos.ru" TargetMode="External" /><Relationship Type="http://schemas.openxmlformats.org/officeDocument/2006/relationships/hyperlink" Id="rId26" Target="http://tushino-juzhnoe.mos.ru/the-rule-of-law-security-legality/moe/memo/detail/73931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2024-05-16T07:06:39Z</dcterms:created>
  <dcterms:modified xsi:type="dcterms:W3CDTF">2024-05-16T07:06:39Z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