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f74bf44e018be9c14701e5aeef92a3eac11885"/>
    <w:p>
      <w:pPr>
        <w:pStyle w:val="Heading3"/>
      </w:pPr>
      <w:r>
        <w:t xml:space="preserve">Памятка по правилам поведения при наводнениях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799/pamyatka-pri-provedenii-navodneniya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283/pamyatka-pri-provedenii-navodneniya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http://tushino-juzhnoe.mos.ru/the-rule-of-law-security-legality/moe/memo/detail/7393198.html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2024-11-16T00:06:51Z</dcterms:created>
  <dcterms:modified xsi:type="dcterms:W3CDTF">2024-11-16T00:06:51Z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