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оставляйте-детей-без-присмотра"/>
    <w:p>
      <w:pPr>
        <w:pStyle w:val="Heading3"/>
      </w:pPr>
      <w:r>
        <w:t xml:space="preserve">Не оставляйте детей без присмотра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В новогодние праздники, а также в период наступивших зимних каникул, Управление МЧС по СЗАО напоминает родителям о детской безопасности. Независимо от того, где будет находится ваш ребенок: в городской квартире за компьютером или на даче, его окружает множество потенциально опасных ситуаций. Электроприборы, газовые плиты, городские дороги, общественный транспорт, вода и многое многое другое...Как можно чаще напоминайте детям о необходимости соблюдения правил безопасности, моделируйте различные ситуации и вместе выходите из них. Личным примером показывайте как правильно и безопасно себя вести как в городе, так и за его пределами.Помните, за безопасность детей отвечают взрослые!</w:t>
      </w:r>
    </w:p>
    <w:p>
      <w:pPr>
        <w:pStyle w:val="BodyText"/>
      </w:pPr>
      <w:r>
        <w:drawing>
          <wp:inline>
            <wp:extent cx="5334000" cy="266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a7/ncpiquy00i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http://tushino-juzhnoe.mos.ru/the-rule-of-law-security-legality/moe/memo/detail/9637867.html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63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63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2023-06-17T14:05:08Z</dcterms:created>
  <dcterms:modified xsi:type="dcterms:W3CDTF">2023-06-17T14:05:08Z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